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horzAnchor="margin" w:tblpXSpec="center" w:tblpY="600"/>
        <w:tblW w:w="9986" w:type="dxa"/>
        <w:tblLayout w:type="fixed"/>
        <w:tblLook w:val="04A0"/>
      </w:tblPr>
      <w:tblGrid>
        <w:gridCol w:w="1666"/>
        <w:gridCol w:w="1276"/>
        <w:gridCol w:w="2835"/>
        <w:gridCol w:w="3118"/>
        <w:gridCol w:w="1091"/>
      </w:tblGrid>
      <w:tr w:rsidR="003E24BB" w:rsidRPr="00FB7680" w:rsidTr="00FA7054">
        <w:tc>
          <w:tcPr>
            <w:tcW w:w="1666" w:type="dxa"/>
            <w:vAlign w:val="center"/>
          </w:tcPr>
          <w:p w:rsidR="003E24BB" w:rsidRPr="00FA7054" w:rsidRDefault="006A4052" w:rsidP="00FA7054">
            <w:pPr>
              <w:jc w:val="center"/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</w:pPr>
            <w:bookmarkStart w:id="0" w:name="_GoBack"/>
            <w:r w:rsidRPr="00FA7054"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  <w:t>Function</w:t>
            </w:r>
          </w:p>
        </w:tc>
        <w:tc>
          <w:tcPr>
            <w:tcW w:w="1276" w:type="dxa"/>
            <w:vAlign w:val="center"/>
          </w:tcPr>
          <w:p w:rsidR="003E24BB" w:rsidRPr="00FA7054" w:rsidRDefault="006A4052" w:rsidP="00FA7054">
            <w:pPr>
              <w:jc w:val="center"/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  <w:t>gene</w:t>
            </w:r>
          </w:p>
        </w:tc>
        <w:tc>
          <w:tcPr>
            <w:tcW w:w="2835" w:type="dxa"/>
            <w:vAlign w:val="center"/>
          </w:tcPr>
          <w:p w:rsidR="003E24BB" w:rsidRPr="00FA7054" w:rsidRDefault="006A4052" w:rsidP="00FA7054">
            <w:pPr>
              <w:jc w:val="center"/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  <w:t>protein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3E24BB" w:rsidRPr="00FA7054" w:rsidRDefault="006A4052" w:rsidP="00FA7054">
            <w:pPr>
              <w:jc w:val="center"/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  <w:t>P</w:t>
            </w:r>
            <w:r w:rsidR="003E24BB" w:rsidRPr="00FA7054"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  <w:t>. sen</w:t>
            </w:r>
            <w:r w:rsidRPr="00FA7054"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  <w:t>se</w:t>
            </w:r>
            <w:r w:rsidR="003E24BB" w:rsidRPr="00FA7054"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  <w:t xml:space="preserve"> (5´-3´)</w:t>
            </w:r>
          </w:p>
          <w:p w:rsidR="003E24BB" w:rsidRPr="00FA7054" w:rsidRDefault="006A4052" w:rsidP="00FA7054">
            <w:pPr>
              <w:jc w:val="center"/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  <w:t>p</w:t>
            </w:r>
            <w:r w:rsidR="003E24BB" w:rsidRPr="00FA7054"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  <w:t>.antisen</w:t>
            </w:r>
            <w:r w:rsidRPr="00FA7054"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  <w:t>se</w:t>
            </w:r>
            <w:r w:rsidR="003E24BB" w:rsidRPr="00FA7054"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  <w:t xml:space="preserve"> (5´-3´)</w:t>
            </w:r>
          </w:p>
        </w:tc>
        <w:tc>
          <w:tcPr>
            <w:tcW w:w="1091" w:type="dxa"/>
            <w:vAlign w:val="center"/>
          </w:tcPr>
          <w:p w:rsidR="003E24BB" w:rsidRPr="00FA7054" w:rsidRDefault="006A4052" w:rsidP="00FA7054">
            <w:pPr>
              <w:jc w:val="center"/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b/>
                <w:caps/>
                <w:shd w:val="clear" w:color="auto" w:fill="FFFFFF"/>
              </w:rPr>
              <w:t>UPL Probe</w:t>
            </w:r>
          </w:p>
        </w:tc>
      </w:tr>
      <w:tr w:rsidR="003E24BB" w:rsidRPr="00FB7680" w:rsidTr="00FA7054">
        <w:trPr>
          <w:trHeight w:val="278"/>
        </w:trPr>
        <w:tc>
          <w:tcPr>
            <w:tcW w:w="1666" w:type="dxa"/>
            <w:vMerge w:val="restart"/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shd w:val="clear" w:color="auto" w:fill="FFFFFF"/>
              </w:rPr>
              <w:t>Metabolism</w:t>
            </w:r>
          </w:p>
        </w:tc>
        <w:tc>
          <w:tcPr>
            <w:tcW w:w="1276" w:type="dxa"/>
            <w:vMerge w:val="restart"/>
            <w:vAlign w:val="center"/>
          </w:tcPr>
          <w:p w:rsidR="003E24BB" w:rsidRPr="00FA7054" w:rsidRDefault="002430FD" w:rsidP="00FA7054">
            <w:pPr>
              <w:jc w:val="center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b/>
                <w:shd w:val="clear" w:color="auto" w:fill="FFFFFF"/>
              </w:rPr>
              <w:t>SLC2A3</w:t>
            </w:r>
          </w:p>
        </w:tc>
        <w:tc>
          <w:tcPr>
            <w:tcW w:w="2835" w:type="dxa"/>
            <w:vMerge w:val="restart"/>
            <w:tcBorders>
              <w:right w:val="single" w:sz="4" w:space="0" w:color="auto"/>
            </w:tcBorders>
            <w:vAlign w:val="center"/>
          </w:tcPr>
          <w:p w:rsidR="003E24BB" w:rsidRPr="00FA7054" w:rsidRDefault="002430FD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shd w:val="clear" w:color="auto" w:fill="FFFFFF"/>
              </w:rPr>
              <w:t>Solute carrier family 2 member 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:rsidR="003E24BB" w:rsidRPr="00FA7054" w:rsidRDefault="003E24BB" w:rsidP="00FA7054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shd w:val="clear" w:color="auto" w:fill="FFFFFF"/>
              </w:rPr>
              <w:t>gggtgtggttaatactatcttcactg</w:t>
            </w:r>
          </w:p>
        </w:tc>
        <w:tc>
          <w:tcPr>
            <w:tcW w:w="1091" w:type="dxa"/>
            <w:vMerge w:val="restart"/>
            <w:tcBorders>
              <w:left w:val="single" w:sz="4" w:space="0" w:color="auto"/>
            </w:tcBorders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shd w:val="clear" w:color="auto" w:fill="FFFFFF"/>
              </w:rPr>
              <w:t># 31</w:t>
            </w:r>
          </w:p>
        </w:tc>
      </w:tr>
      <w:tr w:rsidR="003E24BB" w:rsidRPr="00FB7680" w:rsidTr="00FA7054">
        <w:trPr>
          <w:trHeight w:val="277"/>
        </w:trPr>
        <w:tc>
          <w:tcPr>
            <w:tcW w:w="1666" w:type="dxa"/>
            <w:vMerge/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276" w:type="dxa"/>
            <w:vMerge/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b/>
                <w:shd w:val="clear" w:color="auto" w:fill="FFFFFF"/>
              </w:rPr>
            </w:pPr>
          </w:p>
        </w:tc>
        <w:tc>
          <w:tcPr>
            <w:tcW w:w="2835" w:type="dxa"/>
            <w:vMerge/>
            <w:tcBorders>
              <w:right w:val="single" w:sz="4" w:space="0" w:color="auto"/>
            </w:tcBorders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4BB" w:rsidRPr="00FA7054" w:rsidRDefault="003E24BB" w:rsidP="00FA7054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shd w:val="clear" w:color="auto" w:fill="FFFFFF"/>
              </w:rPr>
              <w:t>cccagtctctccacgttcac</w:t>
            </w:r>
          </w:p>
        </w:tc>
        <w:tc>
          <w:tcPr>
            <w:tcW w:w="1091" w:type="dxa"/>
            <w:vMerge/>
            <w:tcBorders>
              <w:left w:val="single" w:sz="4" w:space="0" w:color="auto"/>
            </w:tcBorders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3E24BB" w:rsidRPr="00FB7680" w:rsidTr="00FA7054">
        <w:trPr>
          <w:trHeight w:val="278"/>
        </w:trPr>
        <w:tc>
          <w:tcPr>
            <w:tcW w:w="1666" w:type="dxa"/>
            <w:vMerge/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3E24BB" w:rsidRPr="00FA7054" w:rsidRDefault="00421A51" w:rsidP="00FA7054">
            <w:pPr>
              <w:jc w:val="center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b/>
                <w:shd w:val="clear" w:color="auto" w:fill="FFFFFF"/>
              </w:rPr>
              <w:t>HK</w:t>
            </w:r>
            <w:r w:rsidR="003E24BB" w:rsidRPr="00FA7054">
              <w:rPr>
                <w:rFonts w:ascii="Times New Roman" w:hAnsi="Times New Roman" w:cs="Times New Roman"/>
                <w:b/>
                <w:shd w:val="clear" w:color="auto" w:fill="FFFFFF"/>
              </w:rPr>
              <w:t>2</w:t>
            </w:r>
          </w:p>
        </w:tc>
        <w:tc>
          <w:tcPr>
            <w:tcW w:w="2835" w:type="dxa"/>
            <w:vMerge w:val="restart"/>
            <w:vAlign w:val="center"/>
          </w:tcPr>
          <w:p w:rsidR="003E24BB" w:rsidRPr="00FA7054" w:rsidRDefault="002430FD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shd w:val="clear" w:color="auto" w:fill="FFFFFF"/>
              </w:rPr>
              <w:t>Hexokinase</w:t>
            </w:r>
            <w:r w:rsidR="003E24BB" w:rsidRPr="00FA7054">
              <w:rPr>
                <w:rFonts w:ascii="Times New Roman" w:hAnsi="Times New Roman" w:cs="Times New Roman"/>
                <w:shd w:val="clear" w:color="auto" w:fill="FFFFFF"/>
              </w:rPr>
              <w:t xml:space="preserve"> 2</w:t>
            </w:r>
          </w:p>
        </w:tc>
        <w:tc>
          <w:tcPr>
            <w:tcW w:w="3118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3E24BB" w:rsidRPr="00FA7054" w:rsidRDefault="003E24BB" w:rsidP="00FA7054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shd w:val="clear" w:color="auto" w:fill="FFFFFF"/>
              </w:rPr>
              <w:t>agaagctcccactgggtttt</w:t>
            </w:r>
          </w:p>
        </w:tc>
        <w:tc>
          <w:tcPr>
            <w:tcW w:w="1091" w:type="dxa"/>
            <w:vMerge w:val="restart"/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shd w:val="clear" w:color="auto" w:fill="FFFFFF"/>
              </w:rPr>
              <w:t># 87</w:t>
            </w:r>
          </w:p>
        </w:tc>
      </w:tr>
      <w:tr w:rsidR="003E24BB" w:rsidRPr="00FB7680" w:rsidTr="00FA7054">
        <w:trPr>
          <w:trHeight w:val="277"/>
        </w:trPr>
        <w:tc>
          <w:tcPr>
            <w:tcW w:w="1666" w:type="dxa"/>
            <w:vMerge/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276" w:type="dxa"/>
            <w:vMerge/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b/>
                <w:shd w:val="clear" w:color="auto" w:fill="FFFFFF"/>
              </w:rPr>
            </w:pPr>
          </w:p>
        </w:tc>
        <w:tc>
          <w:tcPr>
            <w:tcW w:w="2835" w:type="dxa"/>
            <w:vMerge/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3118" w:type="dxa"/>
            <w:tcBorders>
              <w:top w:val="dashSmallGap" w:sz="4" w:space="0" w:color="auto"/>
            </w:tcBorders>
            <w:vAlign w:val="center"/>
          </w:tcPr>
          <w:p w:rsidR="003E24BB" w:rsidRPr="00FA7054" w:rsidRDefault="003E24BB" w:rsidP="00FA7054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shd w:val="clear" w:color="auto" w:fill="FFFFFF"/>
              </w:rPr>
              <w:t>catgagaccaggaaactctcg</w:t>
            </w:r>
          </w:p>
        </w:tc>
        <w:tc>
          <w:tcPr>
            <w:tcW w:w="1091" w:type="dxa"/>
            <w:vMerge/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3E24BB" w:rsidRPr="00FB7680" w:rsidTr="00FA7054">
        <w:trPr>
          <w:trHeight w:val="127"/>
        </w:trPr>
        <w:tc>
          <w:tcPr>
            <w:tcW w:w="1666" w:type="dxa"/>
            <w:vMerge/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276" w:type="dxa"/>
            <w:vMerge/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b/>
                <w:shd w:val="clear" w:color="auto" w:fill="FFFFFF"/>
              </w:rPr>
            </w:pPr>
          </w:p>
        </w:tc>
        <w:tc>
          <w:tcPr>
            <w:tcW w:w="2835" w:type="dxa"/>
            <w:vMerge/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3118" w:type="dxa"/>
            <w:vAlign w:val="center"/>
          </w:tcPr>
          <w:p w:rsidR="003E24BB" w:rsidRPr="00FA7054" w:rsidRDefault="003E24BB" w:rsidP="00FA7054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shd w:val="clear" w:color="auto" w:fill="FFFFFF"/>
              </w:rPr>
              <w:t>tcagatgtgtctgaggatttctct</w:t>
            </w:r>
          </w:p>
        </w:tc>
        <w:tc>
          <w:tcPr>
            <w:tcW w:w="1091" w:type="dxa"/>
            <w:vMerge/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3E24BB" w:rsidRPr="00FB7680" w:rsidTr="00FA7054">
        <w:trPr>
          <w:trHeight w:val="255"/>
        </w:trPr>
        <w:tc>
          <w:tcPr>
            <w:tcW w:w="1666" w:type="dxa"/>
            <w:vMerge w:val="restart"/>
            <w:vAlign w:val="center"/>
          </w:tcPr>
          <w:p w:rsidR="003E24BB" w:rsidRPr="00FA7054" w:rsidRDefault="00FB7680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shd w:val="clear" w:color="auto" w:fill="FFFFFF"/>
              </w:rPr>
              <w:t>Reference gene</w:t>
            </w:r>
          </w:p>
        </w:tc>
        <w:tc>
          <w:tcPr>
            <w:tcW w:w="1276" w:type="dxa"/>
            <w:vMerge w:val="restart"/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b/>
                <w:shd w:val="clear" w:color="auto" w:fill="FFFFFF"/>
              </w:rPr>
              <w:t>RPL13A</w:t>
            </w:r>
          </w:p>
        </w:tc>
        <w:tc>
          <w:tcPr>
            <w:tcW w:w="2835" w:type="dxa"/>
            <w:vMerge w:val="restart"/>
            <w:vAlign w:val="center"/>
          </w:tcPr>
          <w:p w:rsidR="003E24BB" w:rsidRPr="00FA7054" w:rsidRDefault="00FB7680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shd w:val="clear" w:color="auto" w:fill="FFFFFF"/>
              </w:rPr>
              <w:t>Ribosomal protein L13a</w:t>
            </w:r>
          </w:p>
        </w:tc>
        <w:tc>
          <w:tcPr>
            <w:tcW w:w="3118" w:type="dxa"/>
            <w:vAlign w:val="center"/>
          </w:tcPr>
          <w:p w:rsidR="003E24BB" w:rsidRPr="00FA7054" w:rsidRDefault="003E24BB" w:rsidP="00FA7054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shd w:val="clear" w:color="auto" w:fill="FFFFFF"/>
              </w:rPr>
              <w:t>caagcggatgaacaccaac</w:t>
            </w:r>
          </w:p>
        </w:tc>
        <w:tc>
          <w:tcPr>
            <w:tcW w:w="1091" w:type="dxa"/>
            <w:vMerge w:val="restart"/>
            <w:vAlign w:val="center"/>
          </w:tcPr>
          <w:p w:rsidR="003E24BB" w:rsidRPr="00FA7054" w:rsidRDefault="003E24BB" w:rsidP="00FA7054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FA7054">
              <w:rPr>
                <w:rFonts w:ascii="Times New Roman" w:hAnsi="Times New Roman" w:cs="Times New Roman"/>
                <w:shd w:val="clear" w:color="auto" w:fill="FFFFFF"/>
              </w:rPr>
              <w:t># 28</w:t>
            </w:r>
          </w:p>
        </w:tc>
      </w:tr>
      <w:tr w:rsidR="003E24BB" w:rsidRPr="00FB7680" w:rsidTr="00FA7054">
        <w:trPr>
          <w:trHeight w:val="255"/>
        </w:trPr>
        <w:tc>
          <w:tcPr>
            <w:tcW w:w="1666" w:type="dxa"/>
            <w:vMerge/>
            <w:vAlign w:val="center"/>
          </w:tcPr>
          <w:p w:rsidR="003E24BB" w:rsidRPr="00FB7680" w:rsidRDefault="003E24BB" w:rsidP="00FA7054">
            <w:pPr>
              <w:jc w:val="center"/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1276" w:type="dxa"/>
            <w:vMerge/>
            <w:vAlign w:val="center"/>
          </w:tcPr>
          <w:p w:rsidR="003E24BB" w:rsidRPr="00FB7680" w:rsidRDefault="003E24BB" w:rsidP="00FA7054">
            <w:pPr>
              <w:jc w:val="center"/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2835" w:type="dxa"/>
            <w:vMerge/>
            <w:vAlign w:val="center"/>
          </w:tcPr>
          <w:p w:rsidR="003E24BB" w:rsidRPr="00FB7680" w:rsidRDefault="003E24BB" w:rsidP="00FA7054">
            <w:pPr>
              <w:jc w:val="center"/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118" w:type="dxa"/>
            <w:vAlign w:val="center"/>
          </w:tcPr>
          <w:p w:rsidR="003E24BB" w:rsidRPr="00FB7680" w:rsidRDefault="003E24BB" w:rsidP="00FA7054">
            <w:pPr>
              <w:rPr>
                <w:rFonts w:ascii="Arial" w:hAnsi="Arial" w:cs="Arial"/>
                <w:shd w:val="clear" w:color="auto" w:fill="FFFFFF"/>
              </w:rPr>
            </w:pPr>
            <w:r w:rsidRPr="00FB7680">
              <w:rPr>
                <w:rFonts w:ascii="Arial" w:hAnsi="Arial" w:cs="Arial"/>
                <w:shd w:val="clear" w:color="auto" w:fill="FFFFFF"/>
              </w:rPr>
              <w:t>tgtggggcagcatacctc</w:t>
            </w:r>
          </w:p>
        </w:tc>
        <w:tc>
          <w:tcPr>
            <w:tcW w:w="1091" w:type="dxa"/>
            <w:vMerge/>
            <w:vAlign w:val="center"/>
          </w:tcPr>
          <w:p w:rsidR="003E24BB" w:rsidRPr="00FB7680" w:rsidRDefault="003E24BB" w:rsidP="00FA7054">
            <w:pPr>
              <w:jc w:val="center"/>
              <w:rPr>
                <w:rFonts w:ascii="Arial" w:hAnsi="Arial" w:cs="Arial"/>
                <w:shd w:val="clear" w:color="auto" w:fill="FFFFFF"/>
              </w:rPr>
            </w:pPr>
          </w:p>
        </w:tc>
      </w:tr>
    </w:tbl>
    <w:bookmarkEnd w:id="0"/>
    <w:p w:rsidR="00FA7054" w:rsidRPr="00FA7054" w:rsidRDefault="00EF5988" w:rsidP="00FA7054">
      <w:pPr>
        <w:pStyle w:val="HTMLconformatoprevi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Table S1</w:t>
      </w:r>
      <w:r w:rsidR="00FA7054" w:rsidRPr="00FA7054">
        <w:rPr>
          <w:rFonts w:ascii="Times New Roman" w:hAnsi="Times New Roman" w:cs="Times New Roman"/>
          <w:sz w:val="22"/>
          <w:szCs w:val="22"/>
        </w:rPr>
        <w:t>. UPL primers and probes of the analyzed genes grouped by their function</w:t>
      </w:r>
    </w:p>
    <w:p w:rsidR="006F3FF5" w:rsidRPr="00FB7680" w:rsidRDefault="00EF5988">
      <w:pPr>
        <w:rPr>
          <w:rFonts w:ascii="Arial" w:hAnsi="Arial" w:cs="Arial"/>
        </w:rPr>
      </w:pPr>
    </w:p>
    <w:sectPr w:rsidR="006F3FF5" w:rsidRPr="00FB7680" w:rsidSect="000B657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E24BB"/>
    <w:rsid w:val="000B1C46"/>
    <w:rsid w:val="000B6576"/>
    <w:rsid w:val="002430FD"/>
    <w:rsid w:val="00357860"/>
    <w:rsid w:val="003E24BB"/>
    <w:rsid w:val="00421A51"/>
    <w:rsid w:val="00517AC7"/>
    <w:rsid w:val="00546A2D"/>
    <w:rsid w:val="006A4052"/>
    <w:rsid w:val="00902E63"/>
    <w:rsid w:val="00996C3E"/>
    <w:rsid w:val="00A3117E"/>
    <w:rsid w:val="00B2091F"/>
    <w:rsid w:val="00EF5988"/>
    <w:rsid w:val="00FA7054"/>
    <w:rsid w:val="00FB76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4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E24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FA70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FA7054"/>
    <w:rPr>
      <w:rFonts w:ascii="Courier New" w:eastAsia="Times New Roman" w:hAnsi="Courier New" w:cs="Courier New"/>
      <w:sz w:val="20"/>
      <w:szCs w:val="20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7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4</cp:revision>
  <dcterms:created xsi:type="dcterms:W3CDTF">2019-01-23T12:06:00Z</dcterms:created>
  <dcterms:modified xsi:type="dcterms:W3CDTF">2019-12-26T12:42:00Z</dcterms:modified>
</cp:coreProperties>
</file>